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52B0" w14:textId="6345F72E" w:rsidR="00F65F67" w:rsidRPr="00F65F67" w:rsidRDefault="00F65F67" w:rsidP="00F65F67">
      <w:pPr>
        <w:rPr>
          <w:b/>
          <w:bCs/>
        </w:rPr>
      </w:pPr>
      <w:r w:rsidRPr="00F65F67">
        <w:rPr>
          <w:b/>
          <w:bCs/>
        </w:rPr>
        <w:t>Opinia w sprawie zgodności wstępnego projektu podziału nieruchomości z warunkami określonymi w decyzji o warunkach zabudowy lub z przepisami odrębnymi</w:t>
      </w:r>
    </w:p>
    <w:p w14:paraId="6B9F1CA6" w14:textId="77777777" w:rsidR="00F65F67" w:rsidRPr="00F65F67" w:rsidRDefault="00F65F67" w:rsidP="00F65F67">
      <w:r w:rsidRPr="00F65F67">
        <w:t>Podstawa prawna</w:t>
      </w:r>
    </w:p>
    <w:p w14:paraId="521B101A" w14:textId="77777777" w:rsidR="00F65F67" w:rsidRPr="00F65F67" w:rsidRDefault="00F65F67" w:rsidP="00F65F67">
      <w:r w:rsidRPr="00F65F67">
        <w:t>art. 94 ustawy z dnia 21 sierpnia 1997 r. </w:t>
      </w:r>
      <w:r w:rsidRPr="00F65F67">
        <w:rPr>
          <w:i/>
          <w:iCs/>
        </w:rPr>
        <w:t>o gospodarce nieruchomościami</w:t>
      </w:r>
    </w:p>
    <w:p w14:paraId="7345A2C3" w14:textId="77777777" w:rsidR="00F65F67" w:rsidRPr="00F65F67" w:rsidRDefault="00F65F67" w:rsidP="00F65F67">
      <w:r w:rsidRPr="00F65F67">
        <w:t>Jednostka odpowiedzialna</w:t>
      </w:r>
    </w:p>
    <w:p w14:paraId="51821391" w14:textId="77777777" w:rsidR="00F65F67" w:rsidRPr="00F65F67" w:rsidRDefault="00F65F67" w:rsidP="00F65F67">
      <w:r w:rsidRPr="00F65F67">
        <w:t>Wydział Urbanistyki i Architektury</w:t>
      </w:r>
    </w:p>
    <w:p w14:paraId="06357DEB" w14:textId="77777777" w:rsidR="00F65F67" w:rsidRPr="00F65F67" w:rsidRDefault="00F65F67" w:rsidP="00F65F67">
      <w:r w:rsidRPr="00F65F67">
        <w:t>Wymagane dokumenty</w:t>
      </w:r>
    </w:p>
    <w:p w14:paraId="4D2C447C" w14:textId="77777777" w:rsidR="00F65F67" w:rsidRPr="00F65F67" w:rsidRDefault="00F65F67" w:rsidP="00F65F67">
      <w:pPr>
        <w:numPr>
          <w:ilvl w:val="0"/>
          <w:numId w:val="5"/>
        </w:numPr>
      </w:pPr>
      <w:r w:rsidRPr="00F65F67">
        <w:t>aktualne dokumenty stwierdzające tytuł prawny do nieruchomości (wyciąg z księgi wieczystej, akt notarialny lub skrócony wypis hipoteczny),</w:t>
      </w:r>
    </w:p>
    <w:p w14:paraId="364C3804" w14:textId="77777777" w:rsidR="00F65F67" w:rsidRPr="00F65F67" w:rsidRDefault="00F65F67" w:rsidP="00F65F67">
      <w:pPr>
        <w:numPr>
          <w:ilvl w:val="0"/>
          <w:numId w:val="5"/>
        </w:numPr>
      </w:pPr>
      <w:r w:rsidRPr="00F65F67">
        <w:t>aktualny wypis z rejestru gruntów,</w:t>
      </w:r>
    </w:p>
    <w:p w14:paraId="250DCBAB" w14:textId="77777777" w:rsidR="00F65F67" w:rsidRPr="00F65F67" w:rsidRDefault="00F65F67" w:rsidP="00F65F67">
      <w:pPr>
        <w:numPr>
          <w:ilvl w:val="0"/>
          <w:numId w:val="5"/>
        </w:numPr>
      </w:pPr>
      <w:r w:rsidRPr="00F65F67">
        <w:t>decyzja o warunkach zabudowy, jeżeli była wydana przed dniem złożenia wniosku o podział, obowiązującą w dniu złożenia wniosku,</w:t>
      </w:r>
    </w:p>
    <w:p w14:paraId="1D4B2D46" w14:textId="77777777" w:rsidR="00F65F67" w:rsidRPr="00F65F67" w:rsidRDefault="00F65F67" w:rsidP="00F65F67">
      <w:pPr>
        <w:numPr>
          <w:ilvl w:val="0"/>
          <w:numId w:val="5"/>
        </w:numPr>
      </w:pPr>
      <w:r w:rsidRPr="00F65F67">
        <w:t>wstępny projekt podziału, opracowany na kopii mapy zasadniczej – po jednym egzemplarzu dla każdej ze stron postępowania i Urzędu (min. 3 egzemplarze)</w:t>
      </w:r>
    </w:p>
    <w:p w14:paraId="68149B36" w14:textId="77777777" w:rsidR="00F65F67" w:rsidRPr="00F65F67" w:rsidRDefault="00F65F67" w:rsidP="00F65F67">
      <w:pPr>
        <w:numPr>
          <w:ilvl w:val="0"/>
          <w:numId w:val="5"/>
        </w:numPr>
      </w:pPr>
      <w:r w:rsidRPr="00F65F67">
        <w:t>w przypadku podziału nieruchomości zabudowanej, gdy proponowany podział powodowałby również podział budynku, może on się odbyć wzdłuż pionowych płaszczyzn, które tworzone są przez ściany oddzielenia przeciwpożarowego usytuowane na całej wysokości budynku, a w budynkach nie posiadających ścian oddzielenia przeciwpożarowego – wzdłuż pionowych płaszczyzn utworzonych przez ściany usytuowane na całej wysokości budynku, wyraźnie dzielące budynek na dwie odrębnie funkcjonujące części. W tym przypadku do wniosku należy dołączyć rzuty poszczególnych kondygnacji budynku przedstawiające projektowany odcinek granicy wewnątrz budynku lub stosowne zaświadczenie potwierdzające istnienie (w linii projektowanej granicy) ściany o której mowa wyżej (podpisane przez rzeczoznawcę do spraw zabezpieczeń pożarowych),</w:t>
      </w:r>
    </w:p>
    <w:p w14:paraId="79935D13" w14:textId="77777777" w:rsidR="00F65F67" w:rsidRPr="00F65F67" w:rsidRDefault="00F65F67" w:rsidP="00F65F67">
      <w:pPr>
        <w:numPr>
          <w:ilvl w:val="0"/>
          <w:numId w:val="5"/>
        </w:numPr>
      </w:pPr>
      <w:r w:rsidRPr="00F65F67">
        <w:t>w przypadku podziału nieruchomości zabudowanej, gdy projektowane linie graniczne przebiegają w odległości mniejszej niż 4 m od ściany istniejącego budynku z otworami okiennymi lub drzwiowymi lub mniejszej niż 3 m w przypadku ściany bez otworów okiennych lub drzwiowych oraz projektowana granica przebiegają bezpośrednio przy ścianie budynku, należy dołączyć zaświadczenie potwierdzające, że wnioskowany podział jest zgodny z przepisami dotyczącymi bezpieczeństwa pożarowego (podpisane przez rzeczoznawcę do spraw zabezpieczeń przeciwpożarowych).</w:t>
      </w:r>
    </w:p>
    <w:p w14:paraId="2566A8C6" w14:textId="77777777" w:rsidR="00F65F67" w:rsidRPr="00F65F67" w:rsidRDefault="00F65F67" w:rsidP="00F65F67">
      <w:r w:rsidRPr="00F65F67">
        <w:t>Termin załatwienia sprawy</w:t>
      </w:r>
    </w:p>
    <w:p w14:paraId="6E658BF8" w14:textId="77777777" w:rsidR="00F65F67" w:rsidRPr="00F65F67" w:rsidRDefault="00F65F67" w:rsidP="00F65F67">
      <w:r w:rsidRPr="00F65F67">
        <w:t>bez zbędnej zwłoki nie później niż w ciągu 1 miesiąca od daty złożenia wniosku z kompletem wymaganych dokumentów</w:t>
      </w:r>
    </w:p>
    <w:p w14:paraId="48B79358" w14:textId="77777777" w:rsidR="00F65F67" w:rsidRPr="00F65F67" w:rsidRDefault="00F65F67" w:rsidP="00F65F67">
      <w:r w:rsidRPr="00F65F67">
        <w:t>Opłaty</w:t>
      </w:r>
    </w:p>
    <w:p w14:paraId="459C6053" w14:textId="77777777" w:rsidR="00F65F67" w:rsidRPr="00F65F67" w:rsidRDefault="00F65F67" w:rsidP="00F65F67">
      <w:r w:rsidRPr="00F65F67">
        <w:t>brak opłat</w:t>
      </w:r>
    </w:p>
    <w:p w14:paraId="1B282353" w14:textId="77777777" w:rsidR="00F65F67" w:rsidRPr="00F65F67" w:rsidRDefault="00F65F67" w:rsidP="00F65F67">
      <w:r w:rsidRPr="00F65F67">
        <w:t>Tryb odwoławczy</w:t>
      </w:r>
    </w:p>
    <w:p w14:paraId="6DDFF274" w14:textId="77777777" w:rsidR="00F65F67" w:rsidRPr="00F65F67" w:rsidRDefault="00F65F67" w:rsidP="00F65F67">
      <w:r w:rsidRPr="00F65F67">
        <w:lastRenderedPageBreak/>
        <w:t>Zażalenie wnosi się do Samorządowego Kolegium Odwoławczego za pośrednictwem Prezydenta Miasta Bielska-Białej, Zażalenie wnosi się w terminie 7 dni od daty doręczenia postanowienia stronie.</w:t>
      </w:r>
    </w:p>
    <w:p w14:paraId="43653B09" w14:textId="77777777" w:rsidR="00F65F67" w:rsidRPr="00F65F67" w:rsidRDefault="00F65F67" w:rsidP="00F65F67">
      <w:r w:rsidRPr="00F65F67">
        <w:t>Opłata skarbowa</w:t>
      </w:r>
    </w:p>
    <w:p w14:paraId="1D969B84" w14:textId="77777777" w:rsidR="00F65F67" w:rsidRPr="00F65F67" w:rsidRDefault="00F65F67" w:rsidP="00F65F67">
      <w:r w:rsidRPr="00F65F67">
        <w:t>brak</w:t>
      </w:r>
    </w:p>
    <w:p w14:paraId="35D8E93A" w14:textId="77777777" w:rsidR="00F65F67" w:rsidRPr="00F65F67" w:rsidRDefault="00F65F67" w:rsidP="00F65F67">
      <w:r w:rsidRPr="00F65F67">
        <w:t>Jednostka odpowiedzialna</w:t>
      </w:r>
    </w:p>
    <w:p w14:paraId="5D781A7A" w14:textId="77777777" w:rsidR="00F65F67" w:rsidRPr="00F65F67" w:rsidRDefault="00F65F67" w:rsidP="00F65F67">
      <w:hyperlink r:id="rId5" w:history="1">
        <w:r w:rsidRPr="00F65F67">
          <w:rPr>
            <w:rStyle w:val="Hipercze"/>
          </w:rPr>
          <w:t>Wydział Urbanistyki i Architektury</w:t>
        </w:r>
      </w:hyperlink>
    </w:p>
    <w:p w14:paraId="639CB44D" w14:textId="77777777" w:rsidR="00F65F67" w:rsidRPr="00F65F67" w:rsidRDefault="00F65F67" w:rsidP="00F65F67">
      <w:r w:rsidRPr="00F65F67">
        <w:t>Załączniki</w:t>
      </w:r>
    </w:p>
    <w:p w14:paraId="0DBDE317" w14:textId="77777777" w:rsidR="00F65F67" w:rsidRPr="00F65F67" w:rsidRDefault="00F65F67" w:rsidP="00F65F67">
      <w:hyperlink r:id="rId6" w:history="1">
        <w:r w:rsidRPr="00F65F67">
          <w:rPr>
            <w:rStyle w:val="Hipercze"/>
          </w:rPr>
          <w:t>wniosek_o_wydanie_opinii_w_sprawie_zgodnosci_wstepnego_projektu_podzialu_z_przepisami_odrebnymi_lub_decyzja_wz .doc</w:t>
        </w:r>
      </w:hyperlink>
    </w:p>
    <w:p w14:paraId="48BD9929" w14:textId="77777777" w:rsidR="00F65F67" w:rsidRPr="00F65F67" w:rsidRDefault="00F65F67" w:rsidP="00F65F67">
      <w:r w:rsidRPr="00F65F67">
        <w:t>Kategoria</w:t>
      </w:r>
    </w:p>
    <w:p w14:paraId="2CA98F64" w14:textId="77777777" w:rsidR="00F65F67" w:rsidRPr="00F65F67" w:rsidRDefault="00F65F67" w:rsidP="00F65F67">
      <w:hyperlink r:id="rId7" w:history="1">
        <w:r w:rsidRPr="00F65F67">
          <w:rPr>
            <w:rStyle w:val="Hipercze"/>
          </w:rPr>
          <w:t>Urbanistyka i architektura</w:t>
        </w:r>
      </w:hyperlink>
    </w:p>
    <w:p w14:paraId="22063CE4" w14:textId="77777777" w:rsidR="006F2490" w:rsidRPr="00F65F67" w:rsidRDefault="006F2490" w:rsidP="00F65F67"/>
    <w:sectPr w:rsidR="006F2490" w:rsidRPr="00F6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B132F"/>
    <w:multiLevelType w:val="multilevel"/>
    <w:tmpl w:val="606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2238C"/>
    <w:multiLevelType w:val="multilevel"/>
    <w:tmpl w:val="F13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4490E"/>
    <w:multiLevelType w:val="multilevel"/>
    <w:tmpl w:val="AE8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46D80"/>
    <w:multiLevelType w:val="multilevel"/>
    <w:tmpl w:val="2F2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A54FB"/>
    <w:multiLevelType w:val="multilevel"/>
    <w:tmpl w:val="CD7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934714">
    <w:abstractNumId w:val="2"/>
  </w:num>
  <w:num w:numId="2" w16cid:durableId="1372683703">
    <w:abstractNumId w:val="3"/>
  </w:num>
  <w:num w:numId="3" w16cid:durableId="304310757">
    <w:abstractNumId w:val="0"/>
  </w:num>
  <w:num w:numId="4" w16cid:durableId="757217269">
    <w:abstractNumId w:val="1"/>
  </w:num>
  <w:num w:numId="5" w16cid:durableId="811023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C"/>
    <w:rsid w:val="005A4865"/>
    <w:rsid w:val="005B588C"/>
    <w:rsid w:val="00655A85"/>
    <w:rsid w:val="006F2490"/>
    <w:rsid w:val="00800F32"/>
    <w:rsid w:val="0083016E"/>
    <w:rsid w:val="00843F8C"/>
    <w:rsid w:val="00A5284F"/>
    <w:rsid w:val="00AB748B"/>
    <w:rsid w:val="00D97696"/>
    <w:rsid w:val="00F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0E5F"/>
  <w15:chartTrackingRefBased/>
  <w15:docId w15:val="{368A6E42-0EEA-46EC-B809-D7B3E20E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F8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F8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F8C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F8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F8C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F8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F8C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F8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F8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F8C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F8C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F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58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elsko-biala.pl/sprawa/urbanistyka-i-architek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elsko-biala.pl/sites/default/files/2021-07/wniosek_o_wydanie_opinii_w_sprawie_zgodnosci_wstepnego_projektu_podzialu_z_przepisami_odrebnymi_lub_decyzja_wz%20.doc" TargetMode="External"/><Relationship Id="rId5" Type="http://schemas.openxmlformats.org/officeDocument/2006/relationships/hyperlink" Target="https://bielsko-biala.pl/wydzial-urbanistyki-i-architektu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Słowik</dc:creator>
  <cp:keywords/>
  <dc:description/>
  <cp:lastModifiedBy>Marek Słowik</cp:lastModifiedBy>
  <cp:revision>3</cp:revision>
  <dcterms:created xsi:type="dcterms:W3CDTF">2025-01-13T10:06:00Z</dcterms:created>
  <dcterms:modified xsi:type="dcterms:W3CDTF">2025-01-13T11:59:00Z</dcterms:modified>
</cp:coreProperties>
</file>